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A7" w:rsidRPr="00D830A7" w:rsidRDefault="00D830A7" w:rsidP="00D830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  <w:r w:rsidRPr="00D830A7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>LEI Nº 4.352/2019</w:t>
      </w:r>
    </w:p>
    <w:p w:rsidR="00D830A7" w:rsidRPr="00D830A7" w:rsidRDefault="00D830A7" w:rsidP="00D830A7">
      <w:pPr>
        <w:spacing w:after="0" w:line="240" w:lineRule="auto"/>
        <w:ind w:left="5812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D830A7" w:rsidRPr="00D830A7" w:rsidRDefault="00D830A7" w:rsidP="00D830A7">
      <w:pPr>
        <w:spacing w:after="0" w:line="240" w:lineRule="auto"/>
        <w:ind w:left="5812"/>
        <w:jc w:val="both"/>
        <w:rPr>
          <w:rFonts w:ascii="Arial" w:eastAsia="Times New Roman" w:hAnsi="Arial" w:cs="Arial"/>
          <w:color w:val="000000"/>
          <w:lang w:eastAsia="pt-BR"/>
        </w:rPr>
      </w:pPr>
      <w:r w:rsidRPr="00D830A7">
        <w:rPr>
          <w:rFonts w:ascii="Arial" w:eastAsia="Times New Roman" w:hAnsi="Arial" w:cs="Arial"/>
          <w:color w:val="000000"/>
          <w:lang w:eastAsia="pt-BR"/>
        </w:rPr>
        <w:t>"Autoriza o Município de Vacaria a distribuir pedras, cascalho, brita ou saibro nos acessos internos das propriedades</w:t>
      </w:r>
      <w:proofErr w:type="gramStart"/>
      <w:r w:rsidRPr="00D830A7">
        <w:rPr>
          <w:rFonts w:ascii="Arial" w:eastAsia="Times New Roman" w:hAnsi="Arial" w:cs="Arial"/>
          <w:color w:val="000000"/>
          <w:lang w:eastAsia="pt-BR"/>
        </w:rPr>
        <w:t xml:space="preserve"> "</w:t>
      </w:r>
      <w:proofErr w:type="gramEnd"/>
      <w:r w:rsidRPr="00D830A7">
        <w:rPr>
          <w:rFonts w:ascii="Arial" w:eastAsia="Times New Roman" w:hAnsi="Arial" w:cs="Arial"/>
          <w:color w:val="000000"/>
          <w:lang w:eastAsia="pt-BR"/>
        </w:rPr>
        <w:t>.rurais”</w:t>
      </w:r>
      <w:r w:rsidRPr="00D830A7">
        <w:rPr>
          <w:rFonts w:ascii="Arial" w:eastAsia="Times New Roman" w:hAnsi="Arial" w:cs="Arial"/>
          <w:color w:val="000000"/>
          <w:lang w:eastAsia="pt-BR"/>
        </w:rPr>
        <w:br/>
      </w:r>
    </w:p>
    <w:p w:rsidR="00D830A7" w:rsidRPr="00D830A7" w:rsidRDefault="00D830A7" w:rsidP="00D830A7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D830A7">
        <w:rPr>
          <w:rFonts w:ascii="Arial" w:eastAsia="Times New Roman" w:hAnsi="Arial" w:cs="Arial"/>
          <w:color w:val="000000"/>
          <w:lang w:eastAsia="pt-BR"/>
        </w:rPr>
        <w:t> </w:t>
      </w:r>
    </w:p>
    <w:p w:rsidR="00D830A7" w:rsidRPr="00D830A7" w:rsidRDefault="00D830A7" w:rsidP="00D830A7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D830A7">
        <w:rPr>
          <w:rFonts w:ascii="Arial" w:eastAsia="Times New Roman" w:hAnsi="Arial" w:cs="Arial"/>
          <w:noProof/>
          <w:color w:val="000000"/>
          <w:lang w:eastAsia="pt-BR"/>
        </w:rPr>
        <w:drawing>
          <wp:inline distT="0" distB="0" distL="0" distR="0">
            <wp:extent cx="8890" cy="8890"/>
            <wp:effectExtent l="0" t="0" r="0" b="0"/>
            <wp:docPr id="1" name="Imagem 1" descr="https://www.camaravacaria.igamtec.com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amaravacaria.igamtec.com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30A7">
        <w:rPr>
          <w:rFonts w:ascii="Arial" w:eastAsia="Times New Roman" w:hAnsi="Arial" w:cs="Arial"/>
          <w:color w:val="000000"/>
          <w:lang w:eastAsia="pt-BR"/>
        </w:rPr>
        <w:t>Art. 1º. A Administração Municipal visando o bem-estar da população, o progresso do Município e objetivando incentivar o aumento da produtividade nas propriedades rurais e visando a melhoria das condições de escoamento da produção, fica autorizada a distribuir pedras, cascalho, brita ou saibro nos acessos internos das propriedades rurais.</w:t>
      </w:r>
      <w:r w:rsidRPr="00D830A7">
        <w:rPr>
          <w:rFonts w:ascii="Arial" w:eastAsia="Times New Roman" w:hAnsi="Arial" w:cs="Arial"/>
          <w:color w:val="000000"/>
          <w:lang w:eastAsia="pt-BR"/>
        </w:rPr>
        <w:br/>
      </w:r>
      <w:r w:rsidRPr="00D830A7">
        <w:rPr>
          <w:rFonts w:ascii="Arial" w:eastAsia="Times New Roman" w:hAnsi="Arial" w:cs="Arial"/>
          <w:color w:val="000000"/>
          <w:lang w:eastAsia="pt-BR"/>
        </w:rPr>
        <w:br/>
      </w:r>
      <w:r w:rsidRPr="00D830A7">
        <w:rPr>
          <w:rFonts w:ascii="Arial" w:eastAsia="Times New Roman" w:hAnsi="Arial" w:cs="Arial"/>
          <w:noProof/>
          <w:color w:val="000000"/>
          <w:lang w:eastAsia="pt-BR"/>
        </w:rPr>
        <w:drawing>
          <wp:inline distT="0" distB="0" distL="0" distR="0">
            <wp:extent cx="8890" cy="8890"/>
            <wp:effectExtent l="0" t="0" r="0" b="0"/>
            <wp:docPr id="2" name="Imagem 2" descr="https://www.camaravacaria.igamtec.com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amaravacaria.igamtec.com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30A7">
        <w:rPr>
          <w:rFonts w:ascii="Arial" w:eastAsia="Times New Roman" w:hAnsi="Arial" w:cs="Arial"/>
          <w:color w:val="000000"/>
          <w:lang w:eastAsia="pt-BR"/>
        </w:rPr>
        <w:t>§ 1º. Os produtores rurais enquadrados no PRONAF, conforme disposto na Lei Nº 3.757/2015, ficarão isentos de custos na doação de materiais e na prestação de serviços de horas-máquina.</w:t>
      </w:r>
      <w:r w:rsidRPr="00D830A7">
        <w:rPr>
          <w:rFonts w:ascii="Arial" w:eastAsia="Times New Roman" w:hAnsi="Arial" w:cs="Arial"/>
          <w:color w:val="000000"/>
          <w:lang w:eastAsia="pt-BR"/>
        </w:rPr>
        <w:br/>
      </w:r>
      <w:r w:rsidRPr="00D830A7">
        <w:rPr>
          <w:rFonts w:ascii="Arial" w:eastAsia="Times New Roman" w:hAnsi="Arial" w:cs="Arial"/>
          <w:color w:val="000000"/>
          <w:lang w:eastAsia="pt-BR"/>
        </w:rPr>
        <w:br/>
      </w:r>
      <w:r w:rsidRPr="00D830A7">
        <w:rPr>
          <w:rFonts w:ascii="Arial" w:eastAsia="Times New Roman" w:hAnsi="Arial" w:cs="Arial"/>
          <w:noProof/>
          <w:color w:val="000000"/>
          <w:lang w:eastAsia="pt-BR"/>
        </w:rPr>
        <w:drawing>
          <wp:inline distT="0" distB="0" distL="0" distR="0">
            <wp:extent cx="8890" cy="8890"/>
            <wp:effectExtent l="0" t="0" r="0" b="0"/>
            <wp:docPr id="3" name="Imagem 3" descr="https://www.camaravacaria.igamtec.com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amaravacaria.igamtec.com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30A7">
        <w:rPr>
          <w:rFonts w:ascii="Arial" w:eastAsia="Times New Roman" w:hAnsi="Arial" w:cs="Arial"/>
          <w:color w:val="000000"/>
          <w:lang w:eastAsia="pt-BR"/>
        </w:rPr>
        <w:t>§ 2º. Os produtores rurais não enquadrados no PRONAF</w:t>
      </w:r>
      <w:proofErr w:type="gramStart"/>
      <w:r w:rsidRPr="00D830A7">
        <w:rPr>
          <w:rFonts w:ascii="Arial" w:eastAsia="Times New Roman" w:hAnsi="Arial" w:cs="Arial"/>
          <w:color w:val="000000"/>
          <w:lang w:eastAsia="pt-BR"/>
        </w:rPr>
        <w:t>, terão</w:t>
      </w:r>
      <w:proofErr w:type="gramEnd"/>
      <w:r w:rsidRPr="00D830A7">
        <w:rPr>
          <w:rFonts w:ascii="Arial" w:eastAsia="Times New Roman" w:hAnsi="Arial" w:cs="Arial"/>
          <w:color w:val="000000"/>
          <w:lang w:eastAsia="pt-BR"/>
        </w:rPr>
        <w:t xml:space="preserve"> subsidiadas as doações de materiais, mas deverão pagar a prestação de serviço de horas-máquina, conforme disposto na Lei Nº 2.308/2006.</w:t>
      </w:r>
      <w:r w:rsidRPr="00D830A7">
        <w:rPr>
          <w:rFonts w:ascii="Arial" w:eastAsia="Times New Roman" w:hAnsi="Arial" w:cs="Arial"/>
          <w:color w:val="000000"/>
          <w:lang w:eastAsia="pt-BR"/>
        </w:rPr>
        <w:br/>
      </w:r>
      <w:r w:rsidRPr="00D830A7">
        <w:rPr>
          <w:rFonts w:ascii="Arial" w:eastAsia="Times New Roman" w:hAnsi="Arial" w:cs="Arial"/>
          <w:color w:val="000000"/>
          <w:lang w:eastAsia="pt-BR"/>
        </w:rPr>
        <w:br/>
      </w:r>
      <w:r w:rsidRPr="00D830A7">
        <w:rPr>
          <w:rFonts w:ascii="Arial" w:eastAsia="Times New Roman" w:hAnsi="Arial" w:cs="Arial"/>
          <w:noProof/>
          <w:color w:val="000000"/>
          <w:lang w:eastAsia="pt-BR"/>
        </w:rPr>
        <w:drawing>
          <wp:inline distT="0" distB="0" distL="0" distR="0">
            <wp:extent cx="8890" cy="8890"/>
            <wp:effectExtent l="0" t="0" r="0" b="0"/>
            <wp:docPr id="4" name="Imagem 4" descr="https://www.camaravacaria.igamtec.com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amaravacaria.igamtec.com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30A7">
        <w:rPr>
          <w:rFonts w:ascii="Arial" w:eastAsia="Times New Roman" w:hAnsi="Arial" w:cs="Arial"/>
          <w:color w:val="000000"/>
          <w:lang w:eastAsia="pt-BR"/>
        </w:rPr>
        <w:t>Art. 2º. O incentivo de que trata o art. 1º desta Lei será realizado</w:t>
      </w:r>
      <w:r w:rsidR="00EC2917">
        <w:rPr>
          <w:rFonts w:ascii="Arial" w:eastAsia="Times New Roman" w:hAnsi="Arial" w:cs="Arial"/>
          <w:color w:val="000000"/>
          <w:lang w:eastAsia="pt-BR"/>
        </w:rPr>
        <w:t>,</w:t>
      </w:r>
      <w:r w:rsidRPr="00D830A7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gramStart"/>
      <w:r w:rsidRPr="00D830A7">
        <w:rPr>
          <w:rFonts w:ascii="Arial" w:eastAsia="Times New Roman" w:hAnsi="Arial" w:cs="Arial"/>
          <w:color w:val="000000"/>
          <w:lang w:eastAsia="pt-BR"/>
        </w:rPr>
        <w:t>obedecendo os</w:t>
      </w:r>
      <w:proofErr w:type="gramEnd"/>
      <w:r w:rsidRPr="00D830A7">
        <w:rPr>
          <w:rFonts w:ascii="Arial" w:eastAsia="Times New Roman" w:hAnsi="Arial" w:cs="Arial"/>
          <w:color w:val="000000"/>
          <w:lang w:eastAsia="pt-BR"/>
        </w:rPr>
        <w:t xml:space="preserve"> critérios de preferência, oportunidade, equidade e economicidade, seguindo cronograma da Secretaria Municipal de Agricultura e Meio Ambiente.</w:t>
      </w:r>
      <w:r w:rsidRPr="00D830A7">
        <w:rPr>
          <w:rFonts w:ascii="Arial" w:eastAsia="Times New Roman" w:hAnsi="Arial" w:cs="Arial"/>
          <w:color w:val="000000"/>
          <w:lang w:eastAsia="pt-BR"/>
        </w:rPr>
        <w:br/>
      </w:r>
      <w:r w:rsidRPr="00D830A7">
        <w:rPr>
          <w:rFonts w:ascii="Arial" w:eastAsia="Times New Roman" w:hAnsi="Arial" w:cs="Arial"/>
          <w:color w:val="000000"/>
          <w:lang w:eastAsia="pt-BR"/>
        </w:rPr>
        <w:br/>
      </w:r>
      <w:r w:rsidRPr="00D830A7">
        <w:rPr>
          <w:rFonts w:ascii="Arial" w:eastAsia="Times New Roman" w:hAnsi="Arial" w:cs="Arial"/>
          <w:noProof/>
          <w:color w:val="000000"/>
          <w:lang w:eastAsia="pt-BR"/>
        </w:rPr>
        <w:drawing>
          <wp:inline distT="0" distB="0" distL="0" distR="0">
            <wp:extent cx="8890" cy="8890"/>
            <wp:effectExtent l="0" t="0" r="0" b="0"/>
            <wp:docPr id="5" name="Imagem 5" descr="https://www.camaravacaria.igamtec.com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camaravacaria.igamtec.com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30A7">
        <w:rPr>
          <w:rFonts w:ascii="Arial" w:eastAsia="Times New Roman" w:hAnsi="Arial" w:cs="Arial"/>
          <w:color w:val="000000"/>
          <w:lang w:eastAsia="pt-BR"/>
        </w:rPr>
        <w:t>Art. 3º. Aplicam-se ao incentivo concedido através da presente Lei e no que couberem, ainda, as disposições das leis municipais Nº 2.308/2006 e Nº 3.757/2015.</w:t>
      </w:r>
      <w:r w:rsidRPr="00D830A7">
        <w:rPr>
          <w:rFonts w:ascii="Arial" w:eastAsia="Times New Roman" w:hAnsi="Arial" w:cs="Arial"/>
          <w:color w:val="000000"/>
          <w:lang w:eastAsia="pt-BR"/>
        </w:rPr>
        <w:br/>
      </w:r>
      <w:r w:rsidRPr="00D830A7">
        <w:rPr>
          <w:rFonts w:ascii="Arial" w:eastAsia="Times New Roman" w:hAnsi="Arial" w:cs="Arial"/>
          <w:color w:val="000000"/>
          <w:lang w:eastAsia="pt-BR"/>
        </w:rPr>
        <w:br/>
      </w:r>
      <w:r w:rsidRPr="00D830A7">
        <w:rPr>
          <w:rFonts w:ascii="Arial" w:eastAsia="Times New Roman" w:hAnsi="Arial" w:cs="Arial"/>
          <w:noProof/>
          <w:color w:val="000000"/>
          <w:lang w:eastAsia="pt-BR"/>
        </w:rPr>
        <w:drawing>
          <wp:inline distT="0" distB="0" distL="0" distR="0">
            <wp:extent cx="8890" cy="8890"/>
            <wp:effectExtent l="0" t="0" r="0" b="0"/>
            <wp:docPr id="6" name="Imagem 6" descr="https://www.camaravacaria.igamtec.com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camaravacaria.igamtec.com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30A7">
        <w:rPr>
          <w:rFonts w:ascii="Arial" w:eastAsia="Times New Roman" w:hAnsi="Arial" w:cs="Arial"/>
          <w:color w:val="000000"/>
          <w:lang w:eastAsia="pt-BR"/>
        </w:rPr>
        <w:t>Art. 4º. O Poder Executivo poderá regulamentar esta Lei por Decreto, se necessário, bem como instituirá os necessários controles para o cumprimento do disposto nesta lei.</w:t>
      </w:r>
      <w:r w:rsidRPr="00D830A7">
        <w:rPr>
          <w:rFonts w:ascii="Arial" w:eastAsia="Times New Roman" w:hAnsi="Arial" w:cs="Arial"/>
          <w:color w:val="000000"/>
          <w:lang w:eastAsia="pt-BR"/>
        </w:rPr>
        <w:br/>
      </w:r>
      <w:r w:rsidRPr="00D830A7">
        <w:rPr>
          <w:rFonts w:ascii="Arial" w:eastAsia="Times New Roman" w:hAnsi="Arial" w:cs="Arial"/>
          <w:color w:val="000000"/>
          <w:lang w:eastAsia="pt-BR"/>
        </w:rPr>
        <w:br/>
      </w:r>
      <w:r w:rsidRPr="00D830A7">
        <w:rPr>
          <w:rFonts w:ascii="Arial" w:eastAsia="Times New Roman" w:hAnsi="Arial" w:cs="Arial"/>
          <w:noProof/>
          <w:color w:val="000000"/>
          <w:lang w:eastAsia="pt-BR"/>
        </w:rPr>
        <w:drawing>
          <wp:inline distT="0" distB="0" distL="0" distR="0">
            <wp:extent cx="8890" cy="8890"/>
            <wp:effectExtent l="0" t="0" r="0" b="0"/>
            <wp:docPr id="7" name="Imagem 7" descr="https://www.camaravacaria.igamtec.com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camaravacaria.igamtec.com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30A7">
        <w:rPr>
          <w:rFonts w:ascii="Arial" w:eastAsia="Times New Roman" w:hAnsi="Arial" w:cs="Arial"/>
          <w:color w:val="000000"/>
          <w:lang w:eastAsia="pt-BR"/>
        </w:rPr>
        <w:t>Art. 5º. Esta Lei entra em vigor na data de sua publicação.</w:t>
      </w:r>
      <w:r w:rsidRPr="00D830A7">
        <w:rPr>
          <w:rFonts w:ascii="Arial" w:eastAsia="Times New Roman" w:hAnsi="Arial" w:cs="Arial"/>
          <w:color w:val="000000"/>
          <w:lang w:eastAsia="pt-BR"/>
        </w:rPr>
        <w:br/>
      </w:r>
      <w:r w:rsidRPr="00D830A7">
        <w:rPr>
          <w:rFonts w:ascii="Arial" w:eastAsia="Times New Roman" w:hAnsi="Arial" w:cs="Arial"/>
          <w:color w:val="000000"/>
          <w:lang w:eastAsia="pt-BR"/>
        </w:rPr>
        <w:br/>
      </w:r>
      <w:r w:rsidRPr="00D830A7">
        <w:rPr>
          <w:rFonts w:ascii="Arial" w:eastAsia="Times New Roman" w:hAnsi="Arial" w:cs="Arial"/>
          <w:color w:val="000000"/>
          <w:lang w:eastAsia="pt-BR"/>
        </w:rPr>
        <w:br/>
      </w:r>
      <w:r w:rsidRPr="00D830A7">
        <w:rPr>
          <w:rFonts w:ascii="Arial" w:eastAsia="Times New Roman" w:hAnsi="Arial" w:cs="Arial"/>
          <w:noProof/>
          <w:color w:val="000000"/>
          <w:lang w:eastAsia="pt-BR"/>
        </w:rPr>
        <w:drawing>
          <wp:inline distT="0" distB="0" distL="0" distR="0">
            <wp:extent cx="8890" cy="8890"/>
            <wp:effectExtent l="0" t="0" r="0" b="0"/>
            <wp:docPr id="8" name="Imagem 8" descr="https://www.camaravacaria.igamtec.com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camaravacaria.igamtec.com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30A7">
        <w:rPr>
          <w:rFonts w:ascii="Arial" w:eastAsia="Times New Roman" w:hAnsi="Arial" w:cs="Arial"/>
          <w:color w:val="000000"/>
          <w:lang w:eastAsia="pt-BR"/>
        </w:rPr>
        <w:t xml:space="preserve">GABINETE DO PREFEITO MUNICIPAL DE VACARIA, </w:t>
      </w:r>
      <w:r>
        <w:rPr>
          <w:rFonts w:ascii="Arial" w:eastAsia="Times New Roman" w:hAnsi="Arial" w:cs="Arial"/>
          <w:color w:val="000000"/>
          <w:lang w:eastAsia="pt-BR"/>
        </w:rPr>
        <w:t>0</w:t>
      </w:r>
      <w:r w:rsidRPr="00D830A7">
        <w:rPr>
          <w:rFonts w:ascii="Arial" w:eastAsia="Times New Roman" w:hAnsi="Arial" w:cs="Arial"/>
          <w:color w:val="000000"/>
          <w:lang w:eastAsia="pt-BR"/>
        </w:rPr>
        <w:t xml:space="preserve">1 de </w:t>
      </w:r>
      <w:r>
        <w:rPr>
          <w:rFonts w:ascii="Arial" w:eastAsia="Times New Roman" w:hAnsi="Arial" w:cs="Arial"/>
          <w:color w:val="000000"/>
          <w:lang w:eastAsia="pt-BR"/>
        </w:rPr>
        <w:t>março</w:t>
      </w:r>
      <w:r w:rsidRPr="00D830A7">
        <w:rPr>
          <w:rFonts w:ascii="Arial" w:eastAsia="Times New Roman" w:hAnsi="Arial" w:cs="Arial"/>
          <w:color w:val="000000"/>
          <w:lang w:eastAsia="pt-BR"/>
        </w:rPr>
        <w:t xml:space="preserve"> de 2019.</w:t>
      </w:r>
      <w:r w:rsidRPr="00D830A7">
        <w:rPr>
          <w:rFonts w:ascii="Arial" w:eastAsia="Times New Roman" w:hAnsi="Arial" w:cs="Arial"/>
          <w:color w:val="000000"/>
          <w:lang w:eastAsia="pt-BR"/>
        </w:rPr>
        <w:br/>
      </w:r>
      <w:r w:rsidRPr="00D830A7">
        <w:rPr>
          <w:rFonts w:ascii="Arial" w:eastAsia="Times New Roman" w:hAnsi="Arial" w:cs="Arial"/>
          <w:color w:val="000000"/>
          <w:lang w:eastAsia="pt-BR"/>
        </w:rPr>
        <w:br/>
      </w:r>
      <w:r w:rsidRPr="00D830A7">
        <w:rPr>
          <w:rFonts w:ascii="Arial" w:eastAsia="Times New Roman" w:hAnsi="Arial" w:cs="Arial"/>
          <w:color w:val="000000"/>
          <w:lang w:eastAsia="pt-BR"/>
        </w:rPr>
        <w:br/>
      </w:r>
      <w:r w:rsidRPr="00D830A7">
        <w:rPr>
          <w:rFonts w:ascii="Arial" w:eastAsia="Times New Roman" w:hAnsi="Arial" w:cs="Arial"/>
          <w:color w:val="000000"/>
          <w:lang w:eastAsia="pt-BR"/>
        </w:rPr>
        <w:br/>
      </w:r>
      <w:r w:rsidRPr="00D830A7">
        <w:rPr>
          <w:rFonts w:ascii="Arial" w:eastAsia="Times New Roman" w:hAnsi="Arial" w:cs="Arial"/>
          <w:noProof/>
          <w:color w:val="000000"/>
          <w:lang w:eastAsia="pt-BR"/>
        </w:rPr>
        <w:drawing>
          <wp:inline distT="0" distB="0" distL="0" distR="0">
            <wp:extent cx="8890" cy="8890"/>
            <wp:effectExtent l="0" t="0" r="0" b="0"/>
            <wp:docPr id="9" name="Imagem 9" descr="https://www.camaravacaria.igamtec.com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amaravacaria.igamtec.com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30A7">
        <w:rPr>
          <w:rFonts w:ascii="Arial" w:eastAsia="Times New Roman" w:hAnsi="Arial" w:cs="Arial"/>
          <w:noProof/>
          <w:color w:val="000000"/>
          <w:lang w:eastAsia="pt-BR"/>
        </w:rPr>
        <w:drawing>
          <wp:inline distT="0" distB="0" distL="0" distR="0">
            <wp:extent cx="8890" cy="8890"/>
            <wp:effectExtent l="0" t="0" r="0" b="0"/>
            <wp:docPr id="10" name="Imagem 10" descr="https://www.camaravacaria.igamtec.com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camaravacaria.igamtec.com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30A7">
        <w:rPr>
          <w:rFonts w:ascii="Arial" w:eastAsia="Times New Roman" w:hAnsi="Arial" w:cs="Arial"/>
          <w:color w:val="000000"/>
          <w:lang w:eastAsia="pt-BR"/>
        </w:rPr>
        <w:t>AMADEU DE ALMEIDA BOEIRA</w:t>
      </w:r>
      <w:r w:rsidRPr="00D830A7">
        <w:rPr>
          <w:rFonts w:ascii="Arial" w:eastAsia="Times New Roman" w:hAnsi="Arial" w:cs="Arial"/>
          <w:color w:val="000000"/>
          <w:lang w:eastAsia="pt-BR"/>
        </w:rPr>
        <w:br/>
      </w:r>
      <w:r w:rsidRPr="00D830A7">
        <w:rPr>
          <w:rFonts w:ascii="Arial" w:eastAsia="Times New Roman" w:hAnsi="Arial" w:cs="Arial"/>
          <w:noProof/>
          <w:color w:val="000000"/>
          <w:lang w:eastAsia="pt-BR"/>
        </w:rPr>
        <w:drawing>
          <wp:inline distT="0" distB="0" distL="0" distR="0">
            <wp:extent cx="8890" cy="8890"/>
            <wp:effectExtent l="0" t="0" r="0" b="0"/>
            <wp:docPr id="11" name="Imagem 11" descr="https://www.camaravacaria.igamtec.com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camaravacaria.igamtec.com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30A7">
        <w:rPr>
          <w:rFonts w:ascii="Arial" w:eastAsia="Times New Roman" w:hAnsi="Arial" w:cs="Arial"/>
          <w:noProof/>
          <w:color w:val="000000"/>
          <w:lang w:eastAsia="pt-BR"/>
        </w:rPr>
        <w:drawing>
          <wp:inline distT="0" distB="0" distL="0" distR="0">
            <wp:extent cx="8890" cy="8890"/>
            <wp:effectExtent l="0" t="0" r="0" b="0"/>
            <wp:docPr id="12" name="Imagem 12" descr="https://www.camaravacaria.igamtec.com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camaravacaria.igamtec.com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30A7">
        <w:rPr>
          <w:rFonts w:ascii="Arial" w:eastAsia="Times New Roman" w:hAnsi="Arial" w:cs="Arial"/>
          <w:color w:val="000000"/>
          <w:lang w:eastAsia="pt-BR"/>
        </w:rPr>
        <w:t xml:space="preserve">Prefeito </w:t>
      </w:r>
      <w:proofErr w:type="gramStart"/>
      <w:r w:rsidRPr="00D830A7">
        <w:rPr>
          <w:rFonts w:ascii="Arial" w:eastAsia="Times New Roman" w:hAnsi="Arial" w:cs="Arial"/>
          <w:color w:val="000000"/>
          <w:lang w:eastAsia="pt-BR"/>
        </w:rPr>
        <w:t>Municipal</w:t>
      </w:r>
      <w:proofErr w:type="gramEnd"/>
    </w:p>
    <w:p w:rsidR="000C476B" w:rsidRPr="00D830A7" w:rsidRDefault="000C476B" w:rsidP="00D830A7">
      <w:pPr>
        <w:jc w:val="center"/>
        <w:rPr>
          <w:sz w:val="24"/>
          <w:szCs w:val="24"/>
        </w:rPr>
      </w:pPr>
    </w:p>
    <w:sectPr w:rsidR="000C476B" w:rsidRPr="00D830A7" w:rsidSect="000C47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830A7"/>
    <w:rsid w:val="000C476B"/>
    <w:rsid w:val="00D830A7"/>
    <w:rsid w:val="00EC2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7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30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1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COMUNICAÇÃO</dc:creator>
  <cp:lastModifiedBy>COMUNICAÇÃO</cp:lastModifiedBy>
  <cp:revision>2</cp:revision>
  <dcterms:created xsi:type="dcterms:W3CDTF">2019-03-13T17:29:00Z</dcterms:created>
  <dcterms:modified xsi:type="dcterms:W3CDTF">2019-03-13T17:34:00Z</dcterms:modified>
</cp:coreProperties>
</file>