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7A" w:rsidRDefault="00CB6A7A" w:rsidP="00CB6A7A">
      <w:pPr>
        <w:pStyle w:val="western"/>
        <w:spacing w:after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DECRETO N.º 178/2014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 </w:t>
      </w:r>
    </w:p>
    <w:p w:rsidR="00CB6A7A" w:rsidRDefault="00CB6A7A" w:rsidP="00CB6A7A">
      <w:pPr>
        <w:pStyle w:val="western"/>
        <w:ind w:left="4961"/>
      </w:pP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i/>
          <w:iCs/>
          <w:color w:val="000000"/>
        </w:rPr>
        <w:t>Estabelece normas para indicação de</w:t>
      </w:r>
    </w:p>
    <w:p w:rsidR="00CB6A7A" w:rsidRDefault="00CB6A7A" w:rsidP="00CB6A7A">
      <w:pPr>
        <w:pStyle w:val="western"/>
        <w:ind w:left="4961"/>
      </w:pPr>
      <w:proofErr w:type="gramStart"/>
      <w:r>
        <w:rPr>
          <w:rFonts w:ascii="Arial" w:hAnsi="Arial" w:cs="Arial"/>
          <w:i/>
          <w:iCs/>
          <w:color w:val="000000"/>
        </w:rPr>
        <w:t>Diretores das Escolas da Rede Pública Municipal"</w:t>
      </w:r>
      <w:proofErr w:type="gramEnd"/>
    </w:p>
    <w:p w:rsidR="00CB6A7A" w:rsidRDefault="00CB6A7A" w:rsidP="00CB6A7A">
      <w:pPr>
        <w:pStyle w:val="western"/>
        <w:jc w:val="right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b/>
          <w:bCs/>
          <w:color w:val="000000"/>
        </w:rPr>
        <w:t>VERA GRUJICIC MARCELJA</w:t>
      </w:r>
      <w:r>
        <w:rPr>
          <w:rFonts w:ascii="Arial" w:hAnsi="Arial" w:cs="Arial"/>
          <w:color w:val="000000"/>
        </w:rPr>
        <w:t>, Prefeita Municipal de Vacaria, no Estado do Rio Grande do Sul, em exercício, no uso de suas atribuições legais: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Considerando que não existe embasamento legal para eleições de Diretores da Escola;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Considerando que os cargos de Direção de escola são cargos em comissão de livre nomeação e exoneração pelo Prefeito Municipal;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Considerando o benefício que uma escolha democrática, por intermédio do processo eleitoral, traz á comunidade escolar;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Considerando a participação dos segmentos da comunidade escolar nos processos decisórios em órgãos colegiados;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rFonts w:ascii="Arial" w:hAnsi="Arial" w:cs="Arial"/>
          <w:color w:val="000000"/>
        </w:rPr>
        <w:t>Considerando a valorização dos profissionais da educação;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DECRETA</w:t>
      </w:r>
      <w:r>
        <w:rPr>
          <w:rFonts w:ascii="Arial" w:hAnsi="Arial" w:cs="Arial"/>
          <w:color w:val="000000"/>
        </w:rPr>
        <w:t>: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</w:rPr>
        <w:t>DAS DISPOSIÇÕES DISCIPLINARES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1º – Os Diretores das Escolas Municipais de Ensino Fundamental e de Educação Infantil</w:t>
      </w:r>
      <w:proofErr w:type="gramStart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DC2300"/>
        </w:rPr>
        <w:t> </w:t>
      </w:r>
      <w:r>
        <w:rPr>
          <w:rFonts w:ascii="Arial" w:hAnsi="Arial" w:cs="Arial"/>
          <w:color w:val="000000"/>
        </w:rPr>
        <w:t>serão</w:t>
      </w:r>
      <w:proofErr w:type="gramEnd"/>
      <w:r>
        <w:rPr>
          <w:rFonts w:ascii="Arial" w:hAnsi="Arial" w:cs="Arial"/>
          <w:color w:val="000000"/>
        </w:rPr>
        <w:t xml:space="preserve"> nomeados pelo Prefeito Municipal preferencialmente entre os indicados pelo Colégio Eleitoral definidos na forma destas normas.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Art. 2º – As nomeações serão feitas após a devida homologação do processo eleitoral pela Secretaria Municipal de Educação para um mandato de 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(dois) anos, não sendo permitida a indicação do mesmo Diretor para mais de 2 (dois) mandatos consecutivos.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DC23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Parágrafo Único: As eleições de que trata este Decreto não inclui as eleições na Escola Municipal de Educação Infantil João Alberto </w:t>
      </w:r>
      <w:proofErr w:type="spellStart"/>
      <w:r>
        <w:rPr>
          <w:rFonts w:ascii="Arial" w:hAnsi="Arial" w:cs="Arial"/>
          <w:color w:val="000000"/>
        </w:rPr>
        <w:t>Paim</w:t>
      </w:r>
      <w:proofErr w:type="spellEnd"/>
      <w:r>
        <w:rPr>
          <w:rFonts w:ascii="Arial" w:hAnsi="Arial" w:cs="Arial"/>
          <w:color w:val="000000"/>
        </w:rPr>
        <w:t xml:space="preserve"> Borges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 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</w:rPr>
        <w:t>DOS REQUISITOS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3º – Poderá concorrer à função de Diretor todo o membro do Magistério Público Municipal, em exercício na Escola, que preencha os seguintes requisitos:</w:t>
      </w: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I – possua cargo de graduação em Pedagogia ou Licenciatura Plena na área de educação para as escolas de ensino fundamental e cargo de graduação em Pedagogia ou pós-graduação em ensino infantil ou gestão escolar, para as escolas de educação infantil;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II – tenha no mínimo </w:t>
      </w:r>
      <w:proofErr w:type="gramStart"/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 xml:space="preserve"> (três) anos de efetivo exercício docente, adquirido em qualquer nível ou sistema de ensino público ou privado;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III – tenha disponibilidade, no exercício do cargo de Diretor, para cumprimento do regime de trabalho de 40 (quarenta) horas semanais;</w:t>
      </w:r>
    </w:p>
    <w:p w:rsidR="00CB6A7A" w:rsidRDefault="00CB6A7A" w:rsidP="00CB6A7A">
      <w:pPr>
        <w:pStyle w:val="western"/>
        <w:jc w:val="both"/>
      </w:pPr>
      <w:r>
        <w:rPr>
          <w:color w:val="DC2300"/>
        </w:rPr>
        <w:lastRenderedPageBreak/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IV – não tenha sofrido penalidade disciplinar nos </w:t>
      </w:r>
      <w:proofErr w:type="gramStart"/>
      <w:r>
        <w:rPr>
          <w:rFonts w:ascii="Arial" w:hAnsi="Arial" w:cs="Arial"/>
          <w:color w:val="000000"/>
        </w:rPr>
        <w:t>5</w:t>
      </w:r>
      <w:proofErr w:type="gramEnd"/>
      <w:r>
        <w:rPr>
          <w:rFonts w:ascii="Arial" w:hAnsi="Arial" w:cs="Arial"/>
          <w:color w:val="000000"/>
        </w:rPr>
        <w:t xml:space="preserve"> (cinco) anos anteriores à eleição de diretor;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V – apresente e defenda junto à comunidade escolar plano de ação para </w:t>
      </w:r>
      <w:proofErr w:type="gramStart"/>
      <w:r>
        <w:rPr>
          <w:rFonts w:ascii="Arial" w:hAnsi="Arial" w:cs="Arial"/>
          <w:color w:val="000000"/>
        </w:rPr>
        <w:t>implemento</w:t>
      </w:r>
      <w:proofErr w:type="gramEnd"/>
      <w:r>
        <w:rPr>
          <w:rFonts w:ascii="Arial" w:hAnsi="Arial" w:cs="Arial"/>
          <w:color w:val="000000"/>
        </w:rPr>
        <w:t xml:space="preserve"> das metas da escola;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VI – concorde expressamente com sua candidatura.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 VII – em caso de recondução de mandato do diretor atual, que tenha protocolado prestação de contas do PDDE seis meses antes da data de inscrição.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</w:rPr>
        <w:t>DO COLÉGIO ELEITORAL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4º – Compõe o Colégio Eleitoral com direito a votar: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I – Membros do Magistério e Servidores públicos da educação em efetivo exercício na escola;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II – Diretoria do Círculo de Pais e Mestres – </w:t>
      </w:r>
      <w:proofErr w:type="gramStart"/>
      <w:r>
        <w:rPr>
          <w:rFonts w:ascii="Arial" w:hAnsi="Arial" w:cs="Arial"/>
          <w:color w:val="000000"/>
        </w:rPr>
        <w:t>CPM ;</w:t>
      </w:r>
      <w:proofErr w:type="gramEnd"/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III – Diretoria do Grêmio Estudantil, se constituído;</w:t>
      </w:r>
    </w:p>
    <w:p w:rsidR="00CB6A7A" w:rsidRDefault="00CB6A7A" w:rsidP="00CB6A7A">
      <w:pPr>
        <w:pStyle w:val="western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IV – Diretoria do Conselho Escolar, se constituído;</w:t>
      </w:r>
    </w:p>
    <w:p w:rsidR="00CB6A7A" w:rsidRDefault="00CB6A7A" w:rsidP="00CB6A7A">
      <w:pPr>
        <w:pStyle w:val="western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V - Líderes e vice-líderes de turma de 5°ano a 8ª série ou 9° ano do ensino fundamental.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Parágrafo Único – Somente será permitido votar uma vez, não sendo permitido o voto cumulativo por segmento que represente.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</w:rPr>
        <w:t>DAS ELEIÇÕES E DO PROCESSO ELEITORAL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5º – As eleições serão realizadas no dia 17 de dezembro de 2014 e as indicações dos eleitos, nomeação e posse, no primeiro dia útil do ano seguinte a eleição.</w:t>
      </w:r>
    </w:p>
    <w:p w:rsidR="00CB6A7A" w:rsidRDefault="00CB6A7A" w:rsidP="00CB6A7A">
      <w:pPr>
        <w:pStyle w:val="western"/>
      </w:pPr>
      <w:r>
        <w:rPr>
          <w:color w:val="000000"/>
        </w:rPr>
        <w:lastRenderedPageBreak/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6º – Cada escola terá sua Comissão Eleitoral, instalada até o dia 21 de novembro de 2014, que será composta pelo professor mais antigo do estabelecimento que a presidirá, um representante do Círculo de Pais e Mestres e um representante da direção em exercício, ficando vedado aos candidatos participarem das Comissões Eleitorais.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  <w:r>
        <w:rPr>
          <w:color w:val="FF0000"/>
        </w:rPr>
        <w:t>                                 </w:t>
      </w:r>
      <w:r>
        <w:rPr>
          <w:rFonts w:ascii="Arial" w:hAnsi="Arial" w:cs="Arial"/>
          <w:color w:val="000000"/>
        </w:rPr>
        <w:t>§ 1º – As Comissões elaborarão seus regimentos internos.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2º – Cada candidato indicará um fiscal para acompanhar todo o processo eleitoral.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7º – Será instalada até o dia 20 de novembro de 2014</w:t>
      </w:r>
      <w:r>
        <w:rPr>
          <w:rFonts w:ascii="Arial" w:hAnsi="Arial" w:cs="Arial"/>
          <w:color w:val="DC2300"/>
        </w:rPr>
        <w:t> </w:t>
      </w:r>
      <w:r>
        <w:rPr>
          <w:rFonts w:ascii="Arial" w:hAnsi="Arial" w:cs="Arial"/>
          <w:color w:val="000000"/>
        </w:rPr>
        <w:t>uma Comissão de Coordenação formada pelo titular da Secretaria Municipal de Educação que a presidirá, um representante do Conselho Municipal de Educação e um representante da Assessoria Jurídica do Município, que será competente para julgar os recursos interpostos contra as decisões das Comissões Eleitorais das Escolas.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FF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1º – Qualquer membro da comunidade de sua escola poderá recorrer à comissão da Secretaria Municipal de Educação, das decisões das Comissões Eleitorais das Escolas.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2º – Das decisões da Comissão de Coordenação da Secretaria Municipal  de Educação não caberá recurso administrativo.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spacing w:after="240"/>
      </w:pP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8º – Por intermédio de Ofício Circular expedido pela Secretaria Municipal de Educação, serão estabelecidas as datas das inscrições, das eleições, das indicações, bem como os prazos para interposição e julgamento dos recursos.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Art. 9º – As inscrições dos candidatos para o cargo de Diretor deverão ser feitas, observando os requisitos do art. 3º, durante o prazo </w:t>
      </w:r>
      <w:r>
        <w:rPr>
          <w:rFonts w:ascii="Arial" w:hAnsi="Arial" w:cs="Arial"/>
          <w:color w:val="000000"/>
        </w:rPr>
        <w:lastRenderedPageBreak/>
        <w:t xml:space="preserve">de 26 de novembro de 2014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Arial" w:hAnsi="Arial" w:cs="Arial"/>
          <w:color w:val="000000"/>
        </w:rPr>
        <w:t xml:space="preserve"> 02 de dezembro de 2014, junto à Comissão Eleitoral de cada escola.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10 - Será considerado eleito e indicado para nomeação o candidato que obtiver, por voto direto e secreto, a maioria absoluta dos votos do Colégio Eleitoral, em primeira votação.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Art. 11 – Se, na primeira votação, nenhum candidato obtiver a maioria dos votos, de que trata o artigo anterior, será realizada nova eleição dentro de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(oito) dias, sagrando-se vencedor o candidato mais votado com qualquer quorum.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1º – No caso de ocorrerem mais de dois candidatos na primeira votação e nenhum deles alcance os votos da maioria absoluta do Colégio Eleitoral, somente concorrerão na segunda votação, os dois candidatos mais votados na primeira.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2º – Na segunda votação será eleito o candidato mais votado, com qualquer quórum.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3º – Em caso de empate, a indicação recairá sobre o candidato a Diretor com mais idade.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right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12 – Na hipótese de apresentar-se apenas um candidato  e este não obtiver a maioria dos votos do colégio eleitoral, não haverá indicação.</w:t>
      </w:r>
    </w:p>
    <w:p w:rsidR="00CB6A7A" w:rsidRDefault="00CB6A7A" w:rsidP="00CB6A7A">
      <w:pPr>
        <w:pStyle w:val="western"/>
        <w:jc w:val="right"/>
      </w:pPr>
      <w:r>
        <w:rPr>
          <w:color w:val="000000"/>
        </w:rPr>
        <w:t>   </w:t>
      </w:r>
      <w:proofErr w:type="gramStart"/>
      <w:r>
        <w:rPr>
          <w:color w:val="000000"/>
        </w:rPr>
        <w:t>1</w:t>
      </w:r>
      <w:proofErr w:type="gramEnd"/>
    </w:p>
    <w:p w:rsidR="00CB6A7A" w:rsidRDefault="00CB6A7A" w:rsidP="00CB6A7A">
      <w:pPr>
        <w:pStyle w:val="western"/>
        <w:jc w:val="right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13 – Na hipótese da escola não realizar o processo eleitoral, por falta de candidatos, não haverá indicação, e assumirá o cargo de Diretor o professor que for indicado pelo Prefeito Municipal.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DC23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Art. 14 – Nas escolas de ensino fundamental com mais de 350 (trezentos e </w:t>
      </w:r>
      <w:proofErr w:type="spellStart"/>
      <w:r>
        <w:rPr>
          <w:rFonts w:ascii="Arial" w:hAnsi="Arial" w:cs="Arial"/>
          <w:color w:val="000000"/>
        </w:rPr>
        <w:t>cinquenta</w:t>
      </w:r>
      <w:proofErr w:type="spellEnd"/>
      <w:r>
        <w:rPr>
          <w:rFonts w:ascii="Arial" w:hAnsi="Arial" w:cs="Arial"/>
          <w:color w:val="000000"/>
        </w:rPr>
        <w:t xml:space="preserve">) alunos, caberá ao Diretor indicado, escolher os </w:t>
      </w:r>
      <w:r>
        <w:rPr>
          <w:rFonts w:ascii="Arial" w:hAnsi="Arial" w:cs="Arial"/>
          <w:color w:val="000000"/>
        </w:rPr>
        <w:lastRenderedPageBreak/>
        <w:t>vice-diretores dos turnos da manhã e da tarde, e na escola de educação infantil, quando esta não for independente.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§ 1º – As escolas de ensino fundamental com menos de 350 (trezentos e </w:t>
      </w:r>
      <w:proofErr w:type="spellStart"/>
      <w:r>
        <w:rPr>
          <w:rFonts w:ascii="Arial" w:hAnsi="Arial" w:cs="Arial"/>
          <w:color w:val="000000"/>
        </w:rPr>
        <w:t>cinquenta</w:t>
      </w:r>
      <w:proofErr w:type="spellEnd"/>
      <w:r>
        <w:rPr>
          <w:rFonts w:ascii="Arial" w:hAnsi="Arial" w:cs="Arial"/>
          <w:color w:val="000000"/>
        </w:rPr>
        <w:t xml:space="preserve">) alunos, verificada a necessidade, poderá contar com 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 xml:space="preserve"> (um) vice-diretor, escolhido pelo Diretor;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§ 2º – As escolas municipais de educação infantil independentes, contarão com 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 xml:space="preserve"> (um) vice-diretor, escolhido pelo Diretor.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</w:rPr>
        <w:t>DA VACÂNCIA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15 – A vacância da função de Diretor poderá ocorrer por conclusão da gestão, renúncia, destituição, aposentadoria ou morte.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Parágrafo Único – A destituição, por motivos relevantes, dependerá dos votos de 2/3 (dois terços) do Colégio Eleitoral que elegeu o diretor ou por decisão do Prefeito Municipal.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16 – A vacância temporária, a pedido do Diretor, poderá ocorrer por licença saúde, por interesse particular, licença-gestante ou licença para tratamento da saúde de pessoa da família.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17 – Compete ao Vice-Diretor substituir o Diretor em qualquer dos seus impedimentos, sendo nomeado para o cargo através de Portaria expedida pelo Prefeito Municipal.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1º – O Vice-Diretor que substituirá o Diretor deverá atender os requisitos dos incisos I a IV  do artigo 3º do presente Decreto.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lastRenderedPageBreak/>
        <w:t>                                   </w:t>
      </w:r>
      <w:r>
        <w:rPr>
          <w:rFonts w:ascii="Arial" w:hAnsi="Arial" w:cs="Arial"/>
          <w:color w:val="000000"/>
        </w:rPr>
        <w:t>§ 2º - Se não houver Vice-Diretor habilitado a substituir o Diretor nos termos deste Decreto, o substituto legal do Diretor será indicado pelo Prefeito Municipal.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3º – No caso de substituição, o tempo que o substituto exercer a função de Diretor não pode ultrapassar o período do mandato do titular substituído.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§ 4º – A escolha do Vice-Diretor substituto legal cabe ao Diretor.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 xml:space="preserve">Art. 18 – Os estabelecimentos de ensino municipal, criados após o ano eleitoral, terão provisoriamente, pelo prazo de 90 (noventa) dias a contar da data do início do seu funcionamento, como seus Diretores e Vice-Diretores, os professores, que preencham os requisitos do art. 3º destas normas e que forem nomeados pelo Prefeito Municipal, devendo no referido prazo ser realizada a indicação do corpo diretivo da escola, cumprindo, tão somente, o período faltante até o próximo pleito eleitoral, sendo que a nomeação para tal será feita pelo </w:t>
      </w:r>
      <w:proofErr w:type="gramStart"/>
      <w:r>
        <w:rPr>
          <w:rFonts w:ascii="Arial" w:hAnsi="Arial" w:cs="Arial"/>
          <w:color w:val="000000"/>
        </w:rPr>
        <w:t>Sr.</w:t>
      </w:r>
      <w:proofErr w:type="gramEnd"/>
      <w:r>
        <w:rPr>
          <w:rFonts w:ascii="Arial" w:hAnsi="Arial" w:cs="Arial"/>
          <w:color w:val="000000"/>
        </w:rPr>
        <w:t xml:space="preserve"> Prefeito Municipal.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</w:rPr>
        <w:t>DAS DISPOSIÇÕES FINAIS E TRANSITÓRIAS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                                  </w:t>
      </w:r>
      <w:r>
        <w:rPr>
          <w:rFonts w:ascii="Arial" w:hAnsi="Arial" w:cs="Arial"/>
          <w:color w:val="000000"/>
        </w:rPr>
        <w:t>Art. 19 – Revogado o Decreto nº 136/2009, este Decreto entra em vigor na data de sua publicação.</w:t>
      </w:r>
    </w:p>
    <w:p w:rsidR="00CB6A7A" w:rsidRDefault="00CB6A7A" w:rsidP="00CB6A7A">
      <w:pPr>
        <w:pStyle w:val="western"/>
        <w:jc w:val="both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lastRenderedPageBreak/>
        <w:t> </w:t>
      </w:r>
    </w:p>
    <w:p w:rsidR="00CB6A7A" w:rsidRDefault="00CB6A7A" w:rsidP="00CB6A7A">
      <w:pPr>
        <w:pStyle w:val="western"/>
      </w:pPr>
      <w:r>
        <w:rPr>
          <w:rFonts w:ascii="Arial" w:hAnsi="Arial" w:cs="Arial"/>
          <w:color w:val="000000"/>
        </w:rPr>
        <w:t>Gabinete do Prefeito Municipal de Vacaria, 17 de novembro de 2014.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b/>
          <w:bCs/>
          <w:color w:val="000000"/>
        </w:rPr>
        <w:t>VERA GRUJICIC MARCELJA</w:t>
      </w:r>
    </w:p>
    <w:p w:rsidR="00CB6A7A" w:rsidRDefault="00CB6A7A" w:rsidP="00CB6A7A">
      <w:pPr>
        <w:pStyle w:val="western"/>
        <w:jc w:val="center"/>
      </w:pPr>
      <w:r>
        <w:rPr>
          <w:rFonts w:ascii="Arial" w:hAnsi="Arial" w:cs="Arial"/>
          <w:color w:val="000000"/>
        </w:rPr>
        <w:t>Prefeita Municipal, em exercício. </w:t>
      </w:r>
    </w:p>
    <w:p w:rsidR="00CB6A7A" w:rsidRDefault="00CB6A7A" w:rsidP="00CB6A7A">
      <w:pPr>
        <w:pStyle w:val="western"/>
      </w:pPr>
      <w:r>
        <w:rPr>
          <w:color w:val="000000"/>
        </w:rPr>
        <w:t> </w:t>
      </w:r>
    </w:p>
    <w:p w:rsidR="00CB6A7A" w:rsidRDefault="00CB6A7A" w:rsidP="00CB6A7A">
      <w:pPr>
        <w:pStyle w:val="western"/>
        <w:spacing w:after="0"/>
      </w:pPr>
    </w:p>
    <w:p w:rsidR="006541AA" w:rsidRDefault="006541AA"/>
    <w:sectPr w:rsidR="006541AA" w:rsidSect="00C85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B6A7A"/>
    <w:rsid w:val="00400855"/>
    <w:rsid w:val="006541AA"/>
    <w:rsid w:val="00C851D5"/>
    <w:rsid w:val="00CB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1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CB6A7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1639</Words>
  <Characters>8853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Administracao7</cp:lastModifiedBy>
  <cp:revision>1</cp:revision>
  <dcterms:created xsi:type="dcterms:W3CDTF">2014-11-19T18:35:00Z</dcterms:created>
  <dcterms:modified xsi:type="dcterms:W3CDTF">2014-11-19T18:39:00Z</dcterms:modified>
</cp:coreProperties>
</file>