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6D" w:rsidRDefault="00FD016D" w:rsidP="0094607D">
      <w:pPr>
        <w:pStyle w:val="western"/>
        <w:shd w:val="clear" w:color="auto" w:fill="FFFFFF"/>
        <w:spacing w:before="0" w:after="0" w:line="360" w:lineRule="auto"/>
        <w:jc w:val="center"/>
        <w:rPr>
          <w:rStyle w:val="Strong"/>
          <w:rFonts w:ascii="Arial" w:hAnsi="Arial" w:cs="Arial"/>
        </w:rPr>
      </w:pPr>
    </w:p>
    <w:p w:rsidR="00FD016D" w:rsidRDefault="00FD016D" w:rsidP="0094607D">
      <w:pPr>
        <w:pStyle w:val="Textopadro"/>
        <w:spacing w:line="360" w:lineRule="auto"/>
        <w:jc w:val="center"/>
        <w:rPr>
          <w:rFonts w:ascii="Arial" w:hAnsi="Arial" w:cs="Arial"/>
          <w:b/>
          <w:bCs/>
          <w:szCs w:val="24"/>
          <w:lang w:val="pt-BR"/>
        </w:rPr>
      </w:pPr>
      <w:r w:rsidRPr="00487762">
        <w:rPr>
          <w:rFonts w:ascii="Arial" w:hAnsi="Arial" w:cs="Arial"/>
          <w:b/>
          <w:sz w:val="30"/>
          <w:szCs w:val="30"/>
          <w:lang w:val="pt-BR"/>
        </w:rPr>
        <w:t xml:space="preserve">DECRETO Nº </w:t>
      </w:r>
      <w:r>
        <w:rPr>
          <w:rFonts w:ascii="Arial" w:hAnsi="Arial" w:cs="Arial"/>
          <w:b/>
          <w:sz w:val="30"/>
          <w:szCs w:val="30"/>
          <w:lang w:val="pt-BR"/>
        </w:rPr>
        <w:t>60</w:t>
      </w:r>
      <w:r w:rsidRPr="00487762">
        <w:rPr>
          <w:rFonts w:ascii="Arial" w:hAnsi="Arial" w:cs="Arial"/>
          <w:b/>
          <w:sz w:val="30"/>
          <w:szCs w:val="30"/>
          <w:lang w:val="pt-BR"/>
        </w:rPr>
        <w:t>/201</w:t>
      </w:r>
      <w:r>
        <w:rPr>
          <w:rFonts w:ascii="Arial" w:hAnsi="Arial" w:cs="Arial"/>
          <w:b/>
          <w:sz w:val="30"/>
          <w:szCs w:val="30"/>
          <w:lang w:val="pt-BR"/>
        </w:rPr>
        <w:t>8</w:t>
      </w:r>
      <w:r w:rsidRPr="008671BB">
        <w:rPr>
          <w:rFonts w:ascii="Arial" w:hAnsi="Arial" w:cs="Arial"/>
          <w:b/>
          <w:bCs/>
          <w:szCs w:val="24"/>
          <w:lang w:val="pt-BR"/>
        </w:rPr>
        <w:t xml:space="preserve">  </w:t>
      </w:r>
    </w:p>
    <w:p w:rsidR="00FD016D" w:rsidRPr="00292136" w:rsidRDefault="00FD016D" w:rsidP="0094607D">
      <w:pPr>
        <w:pStyle w:val="Corpodetexto3"/>
        <w:spacing w:line="360" w:lineRule="auto"/>
        <w:ind w:firstLine="1080"/>
        <w:jc w:val="center"/>
        <w:rPr>
          <w:rFonts w:ascii="Arial" w:hAnsi="Arial" w:cs="Arial"/>
        </w:rPr>
      </w:pPr>
    </w:p>
    <w:p w:rsidR="00FD016D" w:rsidRPr="00292136" w:rsidRDefault="00FD016D" w:rsidP="0094607D">
      <w:pPr>
        <w:spacing w:line="36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“Dispõe sobre o protesto dos créditos do Município e dá outras </w:t>
      </w:r>
      <w:r w:rsidR="0094607D">
        <w:rPr>
          <w:rFonts w:ascii="Arial" w:hAnsi="Arial" w:cs="Arial"/>
          <w:i/>
          <w:iCs/>
        </w:rPr>
        <w:t>providências</w:t>
      </w:r>
      <w:r>
        <w:rPr>
          <w:rFonts w:ascii="Arial" w:hAnsi="Arial" w:cs="Arial"/>
          <w:i/>
          <w:iCs/>
        </w:rPr>
        <w:t>”</w:t>
      </w:r>
    </w:p>
    <w:p w:rsidR="00FD016D" w:rsidRPr="00A96B80" w:rsidRDefault="00FD016D" w:rsidP="0094607D">
      <w:pPr>
        <w:tabs>
          <w:tab w:val="left" w:pos="0"/>
        </w:tabs>
        <w:spacing w:line="360" w:lineRule="auto"/>
        <w:ind w:firstLine="1080"/>
        <w:jc w:val="both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FD016D" w:rsidRPr="00292136" w:rsidRDefault="00FD016D" w:rsidP="0094607D">
      <w:pPr>
        <w:tabs>
          <w:tab w:val="left" w:pos="0"/>
        </w:tabs>
        <w:spacing w:line="360" w:lineRule="auto"/>
        <w:ind w:firstLine="1080"/>
        <w:jc w:val="both"/>
        <w:rPr>
          <w:rFonts w:ascii="Arial" w:hAnsi="Arial" w:cs="Arial"/>
          <w:b/>
          <w:bCs/>
          <w:sz w:val="24"/>
          <w:szCs w:val="24"/>
        </w:rPr>
      </w:pPr>
      <w:r w:rsidRPr="007A51A2">
        <w:rPr>
          <w:rFonts w:ascii="Arial" w:hAnsi="Arial" w:cs="Arial"/>
          <w:b/>
          <w:sz w:val="24"/>
          <w:szCs w:val="24"/>
        </w:rPr>
        <w:t xml:space="preserve">AMADEU DE ALMEIDA BOEIRA, </w:t>
      </w:r>
      <w:r w:rsidRPr="007A51A2">
        <w:rPr>
          <w:rFonts w:ascii="Arial" w:hAnsi="Arial" w:cs="Arial"/>
          <w:sz w:val="24"/>
          <w:szCs w:val="24"/>
        </w:rPr>
        <w:t>Prefeito Municipal de Vacaria, Estado do Rio Grande do Sul, no uso de suas atribuições legais</w:t>
      </w:r>
      <w:r w:rsidRPr="00292136">
        <w:rPr>
          <w:rFonts w:ascii="Arial" w:hAnsi="Arial" w:cs="Arial"/>
          <w:sz w:val="24"/>
          <w:szCs w:val="24"/>
        </w:rPr>
        <w:t>, conferidas pela Lei Orgânica do Município,</w:t>
      </w:r>
    </w:p>
    <w:p w:rsidR="0094607D" w:rsidRDefault="00FD016D" w:rsidP="0094607D">
      <w:pPr>
        <w:pStyle w:val="western"/>
        <w:shd w:val="clear" w:color="auto" w:fill="FFFFFF"/>
        <w:spacing w:before="0" w:after="0" w:line="360" w:lineRule="auto"/>
        <w:ind w:firstLine="1134"/>
        <w:jc w:val="both"/>
        <w:rPr>
          <w:rFonts w:ascii="Arial" w:hAnsi="Arial" w:cs="Arial"/>
        </w:rPr>
      </w:pPr>
      <w:r w:rsidRPr="00292136">
        <w:rPr>
          <w:rFonts w:ascii="Arial" w:hAnsi="Arial" w:cs="Arial"/>
          <w:b/>
          <w:bCs/>
        </w:rPr>
        <w:t>CONSIDERANDO</w:t>
      </w:r>
      <w:r w:rsidRPr="00292136">
        <w:rPr>
          <w:rFonts w:ascii="Arial" w:hAnsi="Arial" w:cs="Arial"/>
        </w:rPr>
        <w:t xml:space="preserve"> </w:t>
      </w:r>
      <w:r w:rsidR="0094607D" w:rsidRPr="00FD016D">
        <w:rPr>
          <w:rFonts w:ascii="Arial" w:hAnsi="Arial" w:cs="Arial"/>
        </w:rPr>
        <w:t>o disposto no parágr</w:t>
      </w:r>
      <w:r w:rsidR="0094607D">
        <w:rPr>
          <w:rFonts w:ascii="Arial" w:hAnsi="Arial" w:cs="Arial"/>
        </w:rPr>
        <w:t xml:space="preserve">afo único do art. 1º da Lei </w:t>
      </w:r>
      <w:r w:rsidR="0094607D" w:rsidRPr="00FD016D">
        <w:rPr>
          <w:rFonts w:ascii="Arial" w:hAnsi="Arial" w:cs="Arial"/>
        </w:rPr>
        <w:t>Federal nº 9.492, de 10 de setembro de 1997, incluído pela Lei Federal nº 12.767, de 27 de dezembro de 2012,</w:t>
      </w:r>
      <w:r w:rsidR="0094607D">
        <w:rPr>
          <w:rFonts w:ascii="Arial" w:hAnsi="Arial" w:cs="Arial"/>
        </w:rPr>
        <w:t xml:space="preserve"> 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jc w:val="center"/>
        <w:rPr>
          <w:rFonts w:ascii="Arial" w:hAnsi="Arial" w:cs="Arial"/>
        </w:rPr>
      </w:pPr>
      <w:r w:rsidRPr="00FD016D">
        <w:rPr>
          <w:rFonts w:ascii="Arial" w:hAnsi="Arial" w:cs="Arial"/>
          <w:b/>
          <w:u w:val="single"/>
        </w:rPr>
        <w:t>DECRETA: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Art. 1º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A Secretaria Municipal d</w:t>
      </w:r>
      <w:r w:rsidR="0094607D">
        <w:rPr>
          <w:rFonts w:ascii="Arial" w:hAnsi="Arial" w:cs="Arial"/>
        </w:rPr>
        <w:t>e Gestão e Finanças p</w:t>
      </w:r>
      <w:r w:rsidRPr="00FD016D">
        <w:rPr>
          <w:rFonts w:ascii="Arial" w:hAnsi="Arial" w:cs="Arial"/>
        </w:rPr>
        <w:t>oderá utilizar o protesto como meio de cobrança de créditos, tributários e não tributários, inscritos em dívida ativa, observados os critérios de eficiência administrativa e de custos de administração e cobrança.</w:t>
      </w:r>
    </w:p>
    <w:p w:rsidR="0094607D" w:rsidRDefault="0094607D" w:rsidP="0094607D">
      <w:pPr>
        <w:pStyle w:val="western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  <w:b/>
        </w:rPr>
      </w:pPr>
    </w:p>
    <w:p w:rsidR="002A6CA2" w:rsidRPr="00FD016D" w:rsidRDefault="002A6CA2" w:rsidP="0094607D">
      <w:pPr>
        <w:pStyle w:val="western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Art. 2º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O Município celebrará convênio com o Instituto de Estudos de Protestos do Rio Grande do Sul - IEPRO para a efetivação do protesto extrajudicial das Certidões de Dívida Ativa.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§ 1º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O procedimento de protesto extrajudicial dar-se-á de forma centralizada, por meio de arquivo eletrônico, assegurado o sigilo das informações pela Central de Remessa de Arquivos Eletrônicos do Instituto de Estudos de Protestos do Rio Grande do Sul - IEPRO.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§ 2º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A CDA deverá ser encaminhada, juntamente com a Guia de Recolhimento - GUIA, para a Central de Remessa de Arquivos Eletrônicos, que as encaminhará ao cartório competente.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lastRenderedPageBreak/>
        <w:t>Art. 3º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Após a remessa da CDA por meio do envio eletrônico do arquivo, e antes de registrado o protesto, o pagamento somente poderá ocorrer no cartório competente, ficando vedada, neste período, a emissão de guia de recolhimento.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 xml:space="preserve">§ 1º 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Efetuado o pagamento do crédito, os Tabelionatos de Protesto de Títulos ficam obrigados a efetuar o depósito do valor arrecadado mediante quitação da guia de recolhimento no primeiro dia útil subsequente ao do recebimento.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§ 2º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Na hipótese de pagamento realizado mediante cheque administrativo ou visado, nominativo ao apresentante, ficam os tabeliães de protesto autorizados a endossá-lo e depositá-lo em sua conta ou de titularidade do cartório, a fim de viabilizar o recolhimento da GUIA.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Art. 4º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Após a lavratura e registro do protesto, o pagamento deverá ser efetuado mediante guia de recolhimento emitida pela Secretaria Municipal d</w:t>
      </w:r>
      <w:r w:rsidR="0094607D">
        <w:rPr>
          <w:rFonts w:ascii="Arial" w:hAnsi="Arial" w:cs="Arial"/>
        </w:rPr>
        <w:t xml:space="preserve">e Gestão e Finanças </w:t>
      </w:r>
      <w:r w:rsidRPr="00FD016D">
        <w:rPr>
          <w:rFonts w:ascii="Arial" w:hAnsi="Arial" w:cs="Arial"/>
        </w:rPr>
        <w:t>ou pelo aplicativo disponível no site do M</w:t>
      </w:r>
      <w:r w:rsidR="0094607D">
        <w:rPr>
          <w:rFonts w:ascii="Arial" w:hAnsi="Arial" w:cs="Arial"/>
        </w:rPr>
        <w:t>unicípio de Autoatendimento ao C</w:t>
      </w:r>
      <w:r w:rsidRPr="00FD016D">
        <w:rPr>
          <w:rFonts w:ascii="Arial" w:hAnsi="Arial" w:cs="Arial"/>
        </w:rPr>
        <w:t>idadão.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Art. 5º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O parcelamento do crédito poderá ser concedido após o registro do protesto, nos termos da legislação pertinen</w:t>
      </w:r>
      <w:r w:rsidR="0094607D">
        <w:rPr>
          <w:rFonts w:ascii="Arial" w:hAnsi="Arial" w:cs="Arial"/>
        </w:rPr>
        <w:t>te, pela Secretaria Municipal de Gestão e Finanças</w:t>
      </w:r>
      <w:r w:rsidRPr="00FD016D">
        <w:rPr>
          <w:rFonts w:ascii="Arial" w:hAnsi="Arial" w:cs="Arial"/>
        </w:rPr>
        <w:t xml:space="preserve"> do Município.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§ 1º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Efetuado o pagamento do depósito inicial relativo ao parcelamento, será autorizado o cancelamento do protesto, que somente deverá ser efetivado após o pagamento dos emolumentos, taxas e demais despesas previstas.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§ 2º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Na hipótese de cancelamento do parcelamento, será apurado o saldo devedor remanescente, podendo a CDA ser novamente enviada a protesto.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Art. 6º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A cobrança da dívida ativa do Município observará o seguinte procedimento: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I -</w:t>
      </w:r>
      <w:r w:rsidRPr="00FD016D">
        <w:rPr>
          <w:rFonts w:ascii="Arial" w:hAnsi="Arial" w:cs="Arial"/>
        </w:rPr>
        <w:t xml:space="preserve"> vencido o prazo para o pagamento do crédito tributário e não tributário, ocorrerá sua inscrição em dívida ativa;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II -</w:t>
      </w:r>
      <w:r w:rsidRPr="00FD016D">
        <w:rPr>
          <w:rFonts w:ascii="Arial" w:hAnsi="Arial" w:cs="Arial"/>
        </w:rPr>
        <w:t xml:space="preserve"> sem pagamento, a CDA representativa do crédito tributário e não tributário será remetida a protesto na forma indicada neste Decreto;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III –</w:t>
      </w:r>
      <w:r w:rsidRPr="00FD016D">
        <w:rPr>
          <w:rFonts w:ascii="Arial" w:hAnsi="Arial" w:cs="Arial"/>
        </w:rPr>
        <w:t xml:space="preserve"> inexitoso o protesto do título, caso não haja pagamento do crédito tributário e não tributário, será ajuizada execução fiscal para cobrança da CDA.</w:t>
      </w:r>
    </w:p>
    <w:p w:rsidR="002A6CA2" w:rsidRPr="00FD016D" w:rsidRDefault="002A6CA2" w:rsidP="0094607D">
      <w:pPr>
        <w:pStyle w:val="NormalWeb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:rsidR="002A6CA2" w:rsidRPr="00FD016D" w:rsidRDefault="002A6CA2" w:rsidP="0094607D">
      <w:pPr>
        <w:pStyle w:val="western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  <w:r w:rsidRPr="00FD016D">
        <w:rPr>
          <w:rFonts w:ascii="Arial" w:hAnsi="Arial" w:cs="Arial"/>
          <w:b/>
        </w:rPr>
        <w:t>Art. 7º</w:t>
      </w:r>
      <w:r w:rsidR="0094607D">
        <w:rPr>
          <w:rFonts w:ascii="Arial" w:hAnsi="Arial" w:cs="Arial"/>
          <w:b/>
        </w:rPr>
        <w:t>.</w:t>
      </w:r>
      <w:r w:rsidRPr="00FD016D">
        <w:rPr>
          <w:rFonts w:ascii="Arial" w:hAnsi="Arial" w:cs="Arial"/>
        </w:rPr>
        <w:t xml:space="preserve"> Este Decreto entra em vigor na data de sua publicação.</w:t>
      </w:r>
    </w:p>
    <w:p w:rsidR="002A6CA2" w:rsidRPr="00FD016D" w:rsidRDefault="002A6CA2" w:rsidP="0094607D">
      <w:pPr>
        <w:pStyle w:val="western"/>
        <w:shd w:val="clear" w:color="auto" w:fill="FFFFFF"/>
        <w:spacing w:before="0" w:after="0" w:line="360" w:lineRule="auto"/>
        <w:ind w:firstLine="709"/>
        <w:jc w:val="both"/>
        <w:rPr>
          <w:rFonts w:ascii="Arial" w:hAnsi="Arial" w:cs="Arial"/>
        </w:rPr>
      </w:pPr>
    </w:p>
    <w:p w:rsidR="0094607D" w:rsidRPr="007A51A2" w:rsidRDefault="0094607D" w:rsidP="0094607D">
      <w:pPr>
        <w:jc w:val="center"/>
        <w:rPr>
          <w:rFonts w:ascii="Arial" w:hAnsi="Arial" w:cs="Arial"/>
          <w:sz w:val="24"/>
          <w:szCs w:val="24"/>
        </w:rPr>
      </w:pPr>
      <w:r w:rsidRPr="007A51A2">
        <w:rPr>
          <w:rFonts w:ascii="Arial" w:hAnsi="Arial" w:cs="Arial"/>
          <w:sz w:val="24"/>
          <w:szCs w:val="24"/>
        </w:rPr>
        <w:t xml:space="preserve">GABINETE DO PREFEITO MUNICIPAL DE VACARIA, </w:t>
      </w:r>
      <w:r>
        <w:rPr>
          <w:rFonts w:ascii="Arial" w:hAnsi="Arial" w:cs="Arial"/>
          <w:sz w:val="24"/>
          <w:szCs w:val="24"/>
        </w:rPr>
        <w:t>14 de maio</w:t>
      </w:r>
      <w:r w:rsidRPr="007A51A2">
        <w:rPr>
          <w:rFonts w:ascii="Arial" w:hAnsi="Arial" w:cs="Arial"/>
          <w:sz w:val="24"/>
          <w:szCs w:val="24"/>
        </w:rPr>
        <w:t xml:space="preserve"> de 2018.</w:t>
      </w:r>
    </w:p>
    <w:p w:rsidR="0094607D" w:rsidRPr="004A0E65" w:rsidRDefault="0094607D" w:rsidP="0094607D">
      <w:pPr>
        <w:jc w:val="both"/>
        <w:rPr>
          <w:rFonts w:ascii="Arial" w:hAnsi="Arial" w:cs="Arial"/>
        </w:rPr>
      </w:pPr>
    </w:p>
    <w:p w:rsidR="0094607D" w:rsidRDefault="0094607D" w:rsidP="0094607D">
      <w:pPr>
        <w:jc w:val="both"/>
        <w:rPr>
          <w:rFonts w:ascii="Arial" w:hAnsi="Arial" w:cs="Arial"/>
        </w:rPr>
      </w:pPr>
    </w:p>
    <w:p w:rsidR="0094607D" w:rsidRPr="00DB192F" w:rsidRDefault="0094607D" w:rsidP="0094607D">
      <w:pPr>
        <w:jc w:val="center"/>
        <w:rPr>
          <w:rFonts w:ascii="Arial" w:hAnsi="Arial" w:cs="Arial"/>
          <w:b/>
        </w:rPr>
      </w:pPr>
      <w:r w:rsidRPr="00DB192F">
        <w:rPr>
          <w:rFonts w:ascii="Arial" w:hAnsi="Arial" w:cs="Arial"/>
          <w:b/>
        </w:rPr>
        <w:t>AMADEU DE ALMEIDA BOEIRA</w:t>
      </w:r>
    </w:p>
    <w:p w:rsidR="0094607D" w:rsidRPr="00DB192F" w:rsidRDefault="0094607D" w:rsidP="0094607D">
      <w:pPr>
        <w:jc w:val="center"/>
        <w:rPr>
          <w:rFonts w:ascii="Arial" w:hAnsi="Arial" w:cs="Arial"/>
        </w:rPr>
      </w:pPr>
      <w:r w:rsidRPr="00DB192F">
        <w:rPr>
          <w:rFonts w:ascii="Arial" w:hAnsi="Arial" w:cs="Arial"/>
        </w:rPr>
        <w:t>Prefeito Municipal</w:t>
      </w:r>
    </w:p>
    <w:p w:rsidR="0094607D" w:rsidRDefault="0094607D" w:rsidP="0094607D">
      <w:pPr>
        <w:jc w:val="both"/>
        <w:rPr>
          <w:rFonts w:ascii="Arial" w:hAnsi="Arial" w:cs="Arial"/>
          <w:b/>
        </w:rPr>
      </w:pPr>
    </w:p>
    <w:p w:rsidR="0094607D" w:rsidRDefault="0094607D" w:rsidP="0094607D">
      <w:pPr>
        <w:jc w:val="both"/>
        <w:rPr>
          <w:rFonts w:ascii="Arial" w:hAnsi="Arial" w:cs="Arial"/>
          <w:b/>
        </w:rPr>
      </w:pPr>
    </w:p>
    <w:p w:rsidR="0094607D" w:rsidRPr="00DB192F" w:rsidRDefault="0094607D" w:rsidP="0094607D">
      <w:pPr>
        <w:jc w:val="both"/>
        <w:rPr>
          <w:rFonts w:ascii="Arial" w:hAnsi="Arial" w:cs="Arial"/>
          <w:b/>
        </w:rPr>
      </w:pPr>
      <w:r w:rsidRPr="00DB192F">
        <w:rPr>
          <w:rFonts w:ascii="Arial" w:hAnsi="Arial" w:cs="Arial"/>
          <w:b/>
        </w:rPr>
        <w:t>JORGE LUIS NEHME DE AZEVEDO</w:t>
      </w:r>
    </w:p>
    <w:p w:rsidR="0094607D" w:rsidRPr="00DB192F" w:rsidRDefault="0094607D" w:rsidP="0094607D">
      <w:pPr>
        <w:jc w:val="both"/>
        <w:rPr>
          <w:rFonts w:ascii="Arial" w:hAnsi="Arial" w:cs="Arial"/>
        </w:rPr>
      </w:pPr>
      <w:r w:rsidRPr="00DB192F">
        <w:rPr>
          <w:rFonts w:ascii="Arial" w:hAnsi="Arial" w:cs="Arial"/>
        </w:rPr>
        <w:t xml:space="preserve">Secretário </w:t>
      </w:r>
      <w:r>
        <w:rPr>
          <w:rFonts w:ascii="Arial" w:hAnsi="Arial" w:cs="Arial"/>
        </w:rPr>
        <w:t xml:space="preserve">Municipal </w:t>
      </w:r>
      <w:r w:rsidRPr="00DB192F">
        <w:rPr>
          <w:rFonts w:ascii="Arial" w:hAnsi="Arial" w:cs="Arial"/>
        </w:rPr>
        <w:t>de Gestão e Finanças</w:t>
      </w:r>
    </w:p>
    <w:p w:rsidR="0094607D" w:rsidRDefault="0094607D" w:rsidP="009460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607D" w:rsidRDefault="0094607D" w:rsidP="009460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607D" w:rsidRPr="007A51A2" w:rsidRDefault="0094607D" w:rsidP="009460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A51A2">
        <w:rPr>
          <w:rFonts w:ascii="Arial" w:hAnsi="Arial" w:cs="Arial"/>
          <w:b/>
          <w:sz w:val="24"/>
          <w:szCs w:val="24"/>
        </w:rPr>
        <w:t>Registre-se e Publique-se</w:t>
      </w:r>
      <w:r>
        <w:rPr>
          <w:rFonts w:ascii="Arial" w:hAnsi="Arial" w:cs="Arial"/>
          <w:b/>
          <w:sz w:val="24"/>
          <w:szCs w:val="24"/>
        </w:rPr>
        <w:t>.</w:t>
      </w:r>
    </w:p>
    <w:p w:rsidR="0094607D" w:rsidRPr="007A51A2" w:rsidRDefault="0094607D" w:rsidP="009460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607D" w:rsidRPr="007A51A2" w:rsidRDefault="0094607D" w:rsidP="0094607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4607D" w:rsidRPr="007A51A2" w:rsidSect="00A61A2C">
      <w:pgSz w:w="11906" w:h="16838"/>
      <w:pgMar w:top="2410" w:right="849" w:bottom="1135" w:left="1701" w:header="720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FB4" w:rsidRDefault="00BD5FB4">
      <w:pPr>
        <w:spacing w:after="0" w:line="240" w:lineRule="auto"/>
      </w:pPr>
      <w:r>
        <w:separator/>
      </w:r>
    </w:p>
  </w:endnote>
  <w:endnote w:type="continuationSeparator" w:id="1">
    <w:p w:rsidR="00BD5FB4" w:rsidRDefault="00BD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26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FB4" w:rsidRDefault="00BD5FB4">
      <w:pPr>
        <w:spacing w:after="0" w:line="240" w:lineRule="auto"/>
      </w:pPr>
      <w:r>
        <w:separator/>
      </w:r>
    </w:p>
  </w:footnote>
  <w:footnote w:type="continuationSeparator" w:id="1">
    <w:p w:rsidR="00BD5FB4" w:rsidRDefault="00BD5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D016D"/>
    <w:rsid w:val="002A6CA2"/>
    <w:rsid w:val="00583FF1"/>
    <w:rsid w:val="0094607D"/>
    <w:rsid w:val="00A61A2C"/>
    <w:rsid w:val="00BD5FB4"/>
    <w:rsid w:val="00FD0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font261"/>
      <w:kern w:val="1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Strong">
    <w:name w:val="Strong"/>
    <w:basedOn w:val="DefaultParagraphFont"/>
    <w:rPr>
      <w:b/>
      <w:bCs/>
    </w:rPr>
  </w:style>
  <w:style w:type="character" w:styleId="nfase">
    <w:name w:val="Emphasis"/>
    <w:basedOn w:val="DefaultParagraphFont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  <w:uiPriority w:val="99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western">
    <w:name w:val="western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D016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D016D"/>
    <w:rPr>
      <w:rFonts w:ascii="Calibri" w:eastAsia="Calibri" w:hAnsi="Calibri" w:cs="font261"/>
      <w:kern w:val="1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D016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D016D"/>
    <w:rPr>
      <w:rFonts w:ascii="Calibri" w:eastAsia="Calibri" w:hAnsi="Calibri" w:cs="font261"/>
      <w:kern w:val="1"/>
      <w:sz w:val="16"/>
      <w:szCs w:val="16"/>
      <w:lang w:eastAsia="en-US"/>
    </w:rPr>
  </w:style>
  <w:style w:type="paragraph" w:customStyle="1" w:styleId="Textopadro">
    <w:name w:val="Texto padrão"/>
    <w:basedOn w:val="Normal"/>
    <w:rsid w:val="00FD01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Smart</dc:creator>
  <cp:lastModifiedBy>user</cp:lastModifiedBy>
  <cp:revision>2</cp:revision>
  <cp:lastPrinted>1601-01-01T00:00:00Z</cp:lastPrinted>
  <dcterms:created xsi:type="dcterms:W3CDTF">2018-05-15T20:03:00Z</dcterms:created>
  <dcterms:modified xsi:type="dcterms:W3CDTF">2018-05-15T20:03:00Z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